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bookmarkStart w:id="0" w:name="_GoBack"/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bookmarkEnd w:id="0"/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4604D8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="00C35FE0">
        <w:rPr>
          <w:rFonts w:asciiTheme="minorHAnsi" w:hAnsiTheme="minorHAnsi"/>
          <w:b/>
          <w:spacing w:val="0"/>
          <w:sz w:val="36"/>
          <w:szCs w:val="36"/>
          <w:lang w:val="bg-BG"/>
        </w:rPr>
        <w:t>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C347E">
        <w:rPr>
          <w:rFonts w:asciiTheme="minorHAnsi" w:hAnsiTheme="minorHAnsi"/>
          <w:b/>
          <w:spacing w:val="0"/>
          <w:sz w:val="28"/>
          <w:szCs w:val="28"/>
          <w:lang w:val="bg-BG"/>
        </w:rPr>
        <w:t>24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35FE0" w:rsidRPr="00C35FE0" w:rsidRDefault="00C35FE0" w:rsidP="00C35FE0">
      <w:pPr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r w:rsidRPr="00C35FE0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>На основание  чл. 87, ал. 1, т. 5 и Решение № 1984- МИ от 08.09.2015 г. на ЦИК, ОИК Ветово</w:t>
      </w:r>
    </w:p>
    <w:p w:rsidR="00C35FE0" w:rsidRPr="00C35FE0" w:rsidRDefault="00C35FE0" w:rsidP="00C35FE0">
      <w:pPr>
        <w:ind w:left="705"/>
        <w:jc w:val="both"/>
        <w:rPr>
          <w:rFonts w:ascii="Calibri" w:hAnsi="Calibri"/>
          <w:b/>
          <w:spacing w:val="0"/>
          <w:kern w:val="0"/>
          <w:sz w:val="28"/>
          <w:szCs w:val="28"/>
          <w:lang w:val="bg-BG" w:eastAsia="bg-BG"/>
        </w:rPr>
      </w:pPr>
    </w:p>
    <w:p w:rsidR="00C35FE0" w:rsidRPr="00C35FE0" w:rsidRDefault="00C35FE0" w:rsidP="00C35FE0">
      <w:pPr>
        <w:jc w:val="center"/>
        <w:rPr>
          <w:rFonts w:ascii="Calibri" w:hAnsi="Calibri"/>
          <w:b/>
          <w:spacing w:val="0"/>
          <w:kern w:val="0"/>
          <w:sz w:val="28"/>
          <w:szCs w:val="28"/>
          <w:lang w:val="bg-BG" w:eastAsia="bg-BG"/>
        </w:rPr>
      </w:pPr>
      <w:r w:rsidRPr="00C35FE0">
        <w:rPr>
          <w:rFonts w:ascii="Calibri" w:hAnsi="Calibri"/>
          <w:b/>
          <w:spacing w:val="0"/>
          <w:kern w:val="0"/>
          <w:sz w:val="28"/>
          <w:szCs w:val="28"/>
          <w:lang w:val="bg-BG" w:eastAsia="bg-BG"/>
        </w:rPr>
        <w:t>РЕШИ:</w:t>
      </w:r>
    </w:p>
    <w:p w:rsidR="00C35FE0" w:rsidRPr="00C35FE0" w:rsidRDefault="00C35FE0" w:rsidP="00C35FE0">
      <w:pPr>
        <w:ind w:left="705"/>
        <w:jc w:val="both"/>
        <w:rPr>
          <w:rFonts w:ascii="Calibri" w:hAnsi="Calibri"/>
          <w:b/>
          <w:spacing w:val="0"/>
          <w:kern w:val="0"/>
          <w:sz w:val="28"/>
          <w:szCs w:val="28"/>
          <w:lang w:val="bg-BG" w:eastAsia="bg-BG"/>
        </w:rPr>
      </w:pPr>
    </w:p>
    <w:p w:rsidR="00C35FE0" w:rsidRPr="00C35FE0" w:rsidRDefault="00C35FE0" w:rsidP="00C35FE0">
      <w:pPr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r w:rsidRPr="00C35FE0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 xml:space="preserve">             Регистрира  АДЕМ ХЮСЕИНОВ ХАДЖИМЕМИШЕВ като кандидат за кмет на кметство с. Глоджево предложен от  ПП „ДПС” в </w:t>
      </w:r>
      <w:r w:rsidRPr="00C35FE0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частични избори за кмет на кметство гр. Глоджево, община Ветово насрочени за 19.02. 2017 г .</w:t>
      </w:r>
    </w:p>
    <w:p w:rsidR="003C347E" w:rsidRPr="003C347E" w:rsidRDefault="003C347E" w:rsidP="003C347E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AE10DC" w:rsidRPr="00693184" w:rsidRDefault="00B75229" w:rsidP="00693184">
      <w:pPr>
        <w:pStyle w:val="ad"/>
        <w:jc w:val="both"/>
        <w:rPr>
          <w:sz w:val="28"/>
          <w:szCs w:val="28"/>
        </w:rPr>
      </w:pPr>
      <w:r w:rsidRPr="00911F1F">
        <w:rPr>
          <w:sz w:val="28"/>
          <w:szCs w:val="28"/>
        </w:rPr>
        <w:tab/>
      </w:r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93184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2017-01-24T14:33:00Z</cp:lastPrinted>
  <dcterms:created xsi:type="dcterms:W3CDTF">2017-01-24T14:33:00Z</dcterms:created>
  <dcterms:modified xsi:type="dcterms:W3CDTF">2017-01-24T14:33:00Z</dcterms:modified>
</cp:coreProperties>
</file>