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F604C">
        <w:rPr>
          <w:rFonts w:ascii="Palatino Linotype" w:hAnsi="Palatino Linotype"/>
          <w:b/>
          <w:sz w:val="24"/>
          <w:szCs w:val="24"/>
          <w:u w:val="single"/>
        </w:rPr>
        <w:t>11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6F604C" w:rsidRDefault="00E36076" w:rsidP="006F604C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6F604C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6F604C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6F604C" w:rsidRPr="006F604C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БЪЛГАРСКИ ВЪЗХОД за участие в изборите за ОБЩИНСКИ СЪВЕТНИЦИ в община Ветово, област Русе в Изборите за общински съветници и за</w:t>
      </w:r>
      <w:r w:rsidR="00CD1084">
        <w:rPr>
          <w:rFonts w:ascii="Palatino Linotype" w:hAnsi="Palatino Linotype" w:cs="Palatino Linotype"/>
          <w:b/>
          <w:bCs/>
          <w:sz w:val="24"/>
          <w:szCs w:val="24"/>
        </w:rPr>
        <w:t xml:space="preserve"> кметове на 29 октомври 2023 г.</w:t>
      </w:r>
    </w:p>
    <w:p w:rsidR="00A45CCE" w:rsidRDefault="00A45CCE" w:rsidP="00A45CCE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заявление с вх. № 2/15.09.2023 г. в 14.20</w:t>
      </w:r>
      <w:r w:rsidRPr="00AB0FD4">
        <w:rPr>
          <w:rFonts w:ascii="Palatino Linotype" w:hAnsi="Palatino Linotype" w:cs="Palatino Linotype"/>
        </w:rPr>
        <w:t>ч. от ПП БЪЛГАРСКИ ВЪЗХОД, с което се заявява регистрация за уча</w:t>
      </w:r>
      <w:r>
        <w:rPr>
          <w:rFonts w:ascii="Palatino Linotype" w:hAnsi="Palatino Linotype" w:cs="Palatino Linotype"/>
        </w:rPr>
        <w:t>стие на ПП БЪЛГАРСКИ ВЪЗХОД в и</w:t>
      </w:r>
      <w:r w:rsidRPr="00AB0FD4">
        <w:rPr>
          <w:rFonts w:ascii="Palatino Linotype" w:hAnsi="Palatino Linotype" w:cs="Palatino Linotype"/>
        </w:rPr>
        <w:t>зборите за</w:t>
      </w:r>
      <w:r w:rsidRPr="0029556A">
        <w:t xml:space="preserve"> </w:t>
      </w:r>
      <w:r w:rsidRPr="0029556A">
        <w:rPr>
          <w:rFonts w:ascii="Palatino Linotype" w:hAnsi="Palatino Linotype" w:cs="Palatino Linotype"/>
        </w:rPr>
        <w:t xml:space="preserve">ОБЩИНСКИ СЪВЕТНИЦИ </w:t>
      </w:r>
      <w:r w:rsidRPr="00AB0FD4">
        <w:rPr>
          <w:rFonts w:ascii="Palatino Linotype" w:hAnsi="Palatino Linotype" w:cs="Palatino Linotype"/>
        </w:rPr>
        <w:t>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</w:t>
      </w:r>
      <w:r w:rsidRPr="00F8604B">
        <w:t xml:space="preserve"> </w:t>
      </w:r>
      <w:r w:rsidRPr="00F8604B">
        <w:rPr>
          <w:rFonts w:ascii="Palatino Linotype" w:hAnsi="Palatino Linotype" w:cs="Palatino Linotype"/>
        </w:rPr>
        <w:t>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A45CCE" w:rsidRPr="00D8187A" w:rsidRDefault="00A45CCE" w:rsidP="00A45CCE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hAnsi="Palatino Linotype" w:cs="Palatino Linotype"/>
        </w:rPr>
      </w:pPr>
      <w:r w:rsidRPr="00215A02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A45CCE" w:rsidRDefault="00A45CCE" w:rsidP="00A45CCE">
      <w:pPr>
        <w:autoSpaceDE w:val="0"/>
        <w:autoSpaceDN w:val="0"/>
        <w:adjustRightInd w:val="0"/>
        <w:spacing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A45CCE" w:rsidRPr="00215A02" w:rsidRDefault="00A45CCE" w:rsidP="00A45CCE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РЕГИСТРИРА и ОБЯВЯВА ПП БЪЛГАРСКИ ВЪЗХОД  за участие в </w:t>
      </w:r>
      <w:r>
        <w:rPr>
          <w:rFonts w:ascii="Palatino Linotype" w:hAnsi="Palatino Linotype" w:cs="Palatino Linotype"/>
          <w:b/>
        </w:rPr>
        <w:t xml:space="preserve">изборите за </w:t>
      </w:r>
      <w:r w:rsidRPr="00215A02">
        <w:rPr>
          <w:rFonts w:ascii="Palatino Linotype" w:hAnsi="Palatino Linotype" w:cs="Palatino Linotype"/>
          <w:b/>
        </w:rPr>
        <w:t xml:space="preserve"> </w:t>
      </w:r>
      <w:r w:rsidRPr="00C47043">
        <w:rPr>
          <w:rFonts w:ascii="Palatino Linotype" w:hAnsi="Palatino Linotype" w:cs="Palatino Linotype"/>
          <w:b/>
        </w:rPr>
        <w:t xml:space="preserve">ОБЩИНСКИ СЪВЕТНИЦИ </w:t>
      </w:r>
      <w:r w:rsidRPr="00215A02">
        <w:rPr>
          <w:rFonts w:ascii="Palatino Linotype" w:hAnsi="Palatino Linotype" w:cs="Palatino Linotype"/>
          <w:b/>
        </w:rPr>
        <w:t>в Община Ветово, Област Русе в изборите за общински съветници и кметове на 29 октомври 2023 г.</w:t>
      </w:r>
    </w:p>
    <w:p w:rsidR="00A45CCE" w:rsidRPr="00215A02" w:rsidRDefault="00A45CCE" w:rsidP="00A45CCE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В бюлетината наименованието на партията ще се изписва съгласно Решение № 2339-МИ/11.09.2023г. на ЦИК за регистрацията на партия ПП БЪЛГАРСКИ ВЪЗХОД за участие в изборите за общински съветници и за кметове на 29 октомври 2023 г. и заявеното в заявлението, като ПП БЪЛГАРСКИ ВЪЗХОД.</w:t>
      </w:r>
    </w:p>
    <w:p w:rsidR="00A45CCE" w:rsidRPr="00215A02" w:rsidRDefault="00A45CCE" w:rsidP="00A45CCE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A45CCE" w:rsidRPr="00B00985" w:rsidRDefault="00A45CCE" w:rsidP="00A45CCE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Да се издаде Удостоверение за регистрацията на ПП БЪЛГАРСКИ ВЪЗХОД за участието в изборите за общински съветници и за кметове на 29 октомври 2023 г.</w:t>
      </w:r>
    </w:p>
    <w:p w:rsidR="00A45CCE" w:rsidRDefault="00A45CCE" w:rsidP="00A45CC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</w:rPr>
      </w:pPr>
      <w:r>
        <w:rPr>
          <w:rFonts w:ascii="Palatino Linotype" w:hAnsi="Palatino Linotype"/>
          <w:b w:val="0"/>
        </w:rPr>
        <w:tab/>
      </w:r>
      <w:r w:rsidRPr="002A6924">
        <w:rPr>
          <w:rFonts w:ascii="Palatino Linotype" w:hAnsi="Palatino Linotype"/>
          <w:b w:val="0"/>
        </w:rPr>
        <w:t>На осн.чл.88 от ИК, решенията на ОИК-Ветово могат да се оспорват в тридневен срок от обявяването им пред ЦИК.</w:t>
      </w:r>
    </w:p>
    <w:p w:rsidR="006F604C" w:rsidRDefault="006F604C" w:rsidP="006F604C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6F604C" w:rsidRPr="006F604C" w:rsidRDefault="006F604C" w:rsidP="006F604C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7398C" w:rsidRPr="005C384A" w:rsidRDefault="00D7398C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Default="00B22601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</w:p>
    <w:p w:rsidR="008B404F" w:rsidRDefault="008B404F" w:rsidP="00D7398C">
      <w:pPr>
        <w:rPr>
          <w:rFonts w:ascii="Palatino Linotype" w:hAnsi="Palatino Linotype"/>
          <w:b/>
          <w:sz w:val="24"/>
          <w:szCs w:val="24"/>
        </w:rPr>
      </w:pPr>
    </w:p>
    <w:p w:rsidR="000A0BE9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EC30C0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5C384A">
        <w:rPr>
          <w:rFonts w:ascii="Palatino Linotype" w:hAnsi="Palatino Linotype"/>
          <w:b/>
          <w:sz w:val="24"/>
          <w:szCs w:val="24"/>
        </w:rPr>
        <w:t>/</w:t>
      </w:r>
    </w:p>
    <w:p w:rsidR="008B404F" w:rsidRDefault="008B404F" w:rsidP="00D7398C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8B404F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25BE"/>
    <w:rsid w:val="000A0BE9"/>
    <w:rsid w:val="00156D37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E7B98"/>
    <w:rsid w:val="007F5FE2"/>
    <w:rsid w:val="008211FF"/>
    <w:rsid w:val="008477CC"/>
    <w:rsid w:val="00870712"/>
    <w:rsid w:val="0088076D"/>
    <w:rsid w:val="008B311C"/>
    <w:rsid w:val="008B404F"/>
    <w:rsid w:val="008E59F4"/>
    <w:rsid w:val="008F7D5C"/>
    <w:rsid w:val="009262A7"/>
    <w:rsid w:val="00983A4F"/>
    <w:rsid w:val="009C7F76"/>
    <w:rsid w:val="009E7CDC"/>
    <w:rsid w:val="00A10A00"/>
    <w:rsid w:val="00A45CCE"/>
    <w:rsid w:val="00B22601"/>
    <w:rsid w:val="00B65534"/>
    <w:rsid w:val="00BE140B"/>
    <w:rsid w:val="00C200DE"/>
    <w:rsid w:val="00C717E3"/>
    <w:rsid w:val="00C91C05"/>
    <w:rsid w:val="00CD1084"/>
    <w:rsid w:val="00D240EC"/>
    <w:rsid w:val="00D3484C"/>
    <w:rsid w:val="00D7398C"/>
    <w:rsid w:val="00DB28F9"/>
    <w:rsid w:val="00E22933"/>
    <w:rsid w:val="00E257A8"/>
    <w:rsid w:val="00E33E57"/>
    <w:rsid w:val="00E36076"/>
    <w:rsid w:val="00E57B74"/>
    <w:rsid w:val="00E77380"/>
    <w:rsid w:val="00EA3AAD"/>
    <w:rsid w:val="00EC30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2023-09-16T14:48:00Z</cp:lastPrinted>
  <dcterms:created xsi:type="dcterms:W3CDTF">2023-09-16T14:45:00Z</dcterms:created>
  <dcterms:modified xsi:type="dcterms:W3CDTF">2023-09-16T14:48:00Z</dcterms:modified>
</cp:coreProperties>
</file>