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83A3A">
        <w:rPr>
          <w:rFonts w:ascii="Palatino Linotype" w:hAnsi="Palatino Linotype"/>
          <w:b/>
          <w:sz w:val="24"/>
          <w:szCs w:val="24"/>
          <w:u w:val="single"/>
        </w:rPr>
        <w:t>35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6583D" w:rsidRDefault="00E36076" w:rsidP="00883A3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883A3A" w:rsidRPr="00883A3A">
        <w:rPr>
          <w:rFonts w:ascii="Palatino Linotype" w:hAnsi="Palatino Linotype" w:cs="Palatino Linotype"/>
          <w:b/>
          <w:bCs/>
          <w:sz w:val="24"/>
          <w:szCs w:val="24"/>
        </w:rPr>
        <w:t>Регистрация на Инициативен комитет за издигане на независим кандидат за КМЕТ НА КМЕТСТВО С.ПИСАНЕЦ в Община Ветово, Област Русе в Изборите за общински съветници и за кметове на 29 октомври 2023 г.</w:t>
      </w:r>
      <w:r w:rsidR="00883A3A">
        <w:rPr>
          <w:rFonts w:ascii="Palatino Linotype" w:hAnsi="Palatino Linotype" w:cs="Palatino Linotype"/>
          <w:b/>
          <w:bCs/>
          <w:sz w:val="24"/>
          <w:szCs w:val="24"/>
        </w:rPr>
        <w:t>;</w:t>
      </w:r>
    </w:p>
    <w:p w:rsidR="00883A3A" w:rsidRDefault="00883A3A" w:rsidP="00883A3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883A3A">
        <w:rPr>
          <w:rFonts w:ascii="Palatino Linotype" w:hAnsi="Palatino Linotype" w:cs="Palatino Linotype"/>
          <w:bCs/>
          <w:sz w:val="24"/>
          <w:szCs w:val="24"/>
        </w:rPr>
        <w:t xml:space="preserve">Във връзка с дадени указания с Решение № 22-МИ/16.09.2023г. на ОИК—Ветово, на Инициативен комитет за издигане на независим кандидат за Кмет на кметство с. Писанец, Община Ветово е постъпило Писмо с Вх.№13/18.09.2020г. по описа на ОИК. Към същото са приложени: Протокол на ИК, в който е посочено лице, което да отговаря за приходите, разходите и счетоводната отчетност на инициативния комитет, свързани с предизборната кампания, съгласно чл.164 от Изборния Кодекс; електронен адрес за контакти с инициативния комитет; нотариално заверени образци от подписите на всяко едно от лицата, участващи в инициативния комитет, съгласно чл.153, ал.4, т.2 от Изборния Кодекс; Декларация от лицето, което ще отговаря за приходите, разходите и счетоводната отчетност на инициативния комитет, свързани с предизборната кампания, съгласно изискванията по чл.153, ал.4, т.7 от Изборния Кодекс. С оглед на това, че в предоставения от ОИК тридневен срок са отстранени допуснатите </w:t>
      </w:r>
      <w:proofErr w:type="spellStart"/>
      <w:r w:rsidRPr="00883A3A">
        <w:rPr>
          <w:rFonts w:ascii="Palatino Linotype" w:hAnsi="Palatino Linotype" w:cs="Palatino Linotype"/>
          <w:bCs/>
          <w:sz w:val="24"/>
          <w:szCs w:val="24"/>
        </w:rPr>
        <w:t>нередовности</w:t>
      </w:r>
      <w:proofErr w:type="spellEnd"/>
      <w:r w:rsidRPr="00883A3A">
        <w:rPr>
          <w:rFonts w:ascii="Palatino Linotype" w:hAnsi="Palatino Linotype" w:cs="Palatino Linotype"/>
          <w:bCs/>
          <w:sz w:val="24"/>
          <w:szCs w:val="24"/>
        </w:rPr>
        <w:t>,  и са налице всички изискуеми документи съгласно чл.153, ал.4 от Изборния кодекс, следва да се извърши регистрацията на Инициативния комитет.</w:t>
      </w:r>
    </w:p>
    <w:p w:rsidR="008529CC" w:rsidRDefault="008529CC" w:rsidP="008529C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8529CC">
        <w:rPr>
          <w:rFonts w:ascii="Palatino Linotype" w:hAnsi="Palatino Linotype" w:cs="Palatino Linotype"/>
          <w:bCs/>
          <w:sz w:val="24"/>
          <w:szCs w:val="24"/>
        </w:rPr>
        <w:t>Предвид гореизложеното на основание чл. 87, ал. 1 т. 13 от ИК и Решение №2121-МИ/29.08.2023г. на ЦИК,  ОИК-Ветово,</w:t>
      </w:r>
    </w:p>
    <w:p w:rsidR="008529CC" w:rsidRPr="008529CC" w:rsidRDefault="008529CC" w:rsidP="008529C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8529CC" w:rsidRPr="008529CC" w:rsidRDefault="008529CC" w:rsidP="00745567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Cs/>
          <w:sz w:val="24"/>
          <w:szCs w:val="24"/>
        </w:rPr>
      </w:pPr>
      <w:r w:rsidRPr="008529CC">
        <w:rPr>
          <w:rFonts w:ascii="Palatino Linotype" w:hAnsi="Palatino Linotype" w:cs="Palatino Linotype"/>
          <w:bCs/>
          <w:sz w:val="24"/>
          <w:szCs w:val="24"/>
        </w:rPr>
        <w:t>РЕШИ :</w:t>
      </w:r>
    </w:p>
    <w:p w:rsidR="008529CC" w:rsidRPr="00745567" w:rsidRDefault="008529CC" w:rsidP="0074556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45567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</w:t>
      </w:r>
      <w:r w:rsidRPr="00745567">
        <w:rPr>
          <w:rFonts w:ascii="Palatino Linotype" w:hAnsi="Palatino Linotype" w:cs="Palatino Linotype"/>
          <w:b/>
          <w:bCs/>
          <w:sz w:val="24"/>
          <w:szCs w:val="24"/>
        </w:rPr>
        <w:t>А Инициативен комитет в състав:</w:t>
      </w:r>
      <w:r w:rsidR="00745567" w:rsidRPr="00745567">
        <w:rPr>
          <w:rFonts w:ascii="Palatino Linotype" w:hAnsi="Palatino Linotype" w:cs="Palatino Linotype"/>
          <w:b/>
          <w:bCs/>
          <w:sz w:val="24"/>
          <w:szCs w:val="24"/>
        </w:rPr>
        <w:t xml:space="preserve"> ТОНКА ГЕЦОВА ДАМЯНОВА, СВИЛЕН ВЕЛИКОВ СИМЕОНОВ, </w:t>
      </w:r>
      <w:r w:rsidRPr="00745567">
        <w:rPr>
          <w:rFonts w:ascii="Palatino Linotype" w:hAnsi="Palatino Linotype" w:cs="Palatino Linotype"/>
          <w:b/>
          <w:bCs/>
          <w:sz w:val="24"/>
          <w:szCs w:val="24"/>
        </w:rPr>
        <w:t>МАРГАРИ</w:t>
      </w:r>
      <w:r w:rsidR="00745567">
        <w:rPr>
          <w:rFonts w:ascii="Palatino Linotype" w:hAnsi="Palatino Linotype" w:cs="Palatino Linotype"/>
          <w:b/>
          <w:bCs/>
          <w:sz w:val="24"/>
          <w:szCs w:val="24"/>
        </w:rPr>
        <w:t xml:space="preserve">ТА ГЕОРГИЕВА КОЛЕВА </w:t>
      </w:r>
      <w:r w:rsidRPr="00745567">
        <w:rPr>
          <w:rFonts w:ascii="Palatino Linotype" w:hAnsi="Palatino Linotype" w:cs="Palatino Linotype"/>
          <w:b/>
          <w:bCs/>
          <w:sz w:val="24"/>
          <w:szCs w:val="24"/>
        </w:rPr>
        <w:t>за издигане на СТЕФАН РАДКОВ ДАМЯНОВ</w:t>
      </w:r>
      <w:r w:rsidR="00745567">
        <w:rPr>
          <w:rFonts w:ascii="Palatino Linotype" w:hAnsi="Palatino Linotype" w:cs="Palatino Linotype"/>
          <w:b/>
          <w:bCs/>
          <w:sz w:val="24"/>
          <w:szCs w:val="24"/>
        </w:rPr>
        <w:t>,</w:t>
      </w:r>
      <w:r w:rsidRPr="00745567">
        <w:rPr>
          <w:rFonts w:ascii="Palatino Linotype" w:hAnsi="Palatino Linotype" w:cs="Palatino Linotype"/>
          <w:b/>
          <w:bCs/>
          <w:sz w:val="24"/>
          <w:szCs w:val="24"/>
        </w:rPr>
        <w:t xml:space="preserve"> като независим кандидат за КМЕТ НА КМЕТСТВО С.ПИСАНЕЦ в Община Ветово, Област Русе в Изборите за общински съветници и за кметове на 29 октомври 2023г.</w:t>
      </w:r>
    </w:p>
    <w:p w:rsidR="008529CC" w:rsidRPr="00745567" w:rsidRDefault="008529CC" w:rsidP="008529C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45567">
        <w:rPr>
          <w:rFonts w:ascii="Palatino Linotype" w:hAnsi="Palatino Linotype" w:cs="Palatino Linotype"/>
          <w:b/>
          <w:bCs/>
          <w:sz w:val="24"/>
          <w:szCs w:val="24"/>
        </w:rPr>
        <w:t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</w:t>
      </w:r>
    </w:p>
    <w:p w:rsidR="00177EB2" w:rsidRPr="00745567" w:rsidRDefault="008529CC" w:rsidP="00177EB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45567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Инициативния комитет за издигане на независимия кандидат за КМЕТ НА КМЕТСТВО С.ПИСАНЕЦ в Община Ветово, Област Русе в Изборите за общински съветници и за кметове на 29 октомври 2023 г.</w:t>
      </w:r>
      <w:bookmarkStart w:id="0" w:name="_GoBack"/>
      <w:bookmarkEnd w:id="0"/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83D"/>
    <w:rsid w:val="00165C9E"/>
    <w:rsid w:val="00177EB2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45567"/>
    <w:rsid w:val="00767CD7"/>
    <w:rsid w:val="007A4761"/>
    <w:rsid w:val="007B099B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20</cp:revision>
  <cp:lastPrinted>2023-09-17T07:04:00Z</cp:lastPrinted>
  <dcterms:created xsi:type="dcterms:W3CDTF">2023-09-16T16:16:00Z</dcterms:created>
  <dcterms:modified xsi:type="dcterms:W3CDTF">2023-09-18T11:51:00Z</dcterms:modified>
</cp:coreProperties>
</file>