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F05FF8">
        <w:rPr>
          <w:b/>
          <w:spacing w:val="0"/>
          <w:szCs w:val="24"/>
          <w:lang w:val="bg-BG"/>
        </w:rPr>
        <w:t>5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F05FF8" w:rsidRPr="00F05FF8" w:rsidRDefault="00E569A4" w:rsidP="00F05FF8">
      <w:pPr>
        <w:pStyle w:val="ac"/>
        <w:ind w:left="0"/>
        <w:jc w:val="both"/>
        <w:rPr>
          <w:sz w:val="24"/>
          <w:szCs w:val="24"/>
        </w:rPr>
      </w:pPr>
      <w:r w:rsidRPr="00F05FF8">
        <w:rPr>
          <w:sz w:val="24"/>
          <w:szCs w:val="24"/>
        </w:rPr>
        <w:t xml:space="preserve">   </w:t>
      </w:r>
      <w:r w:rsidR="00F05FF8" w:rsidRPr="00F05FF8">
        <w:rPr>
          <w:sz w:val="24"/>
          <w:szCs w:val="24"/>
        </w:rPr>
        <w:t>На основание чл. 87, ал. 1, т. 1 от ИК, ОИК – Ветово</w:t>
      </w:r>
    </w:p>
    <w:p w:rsidR="00F05FF8" w:rsidRPr="00F05FF8" w:rsidRDefault="00F05FF8" w:rsidP="00F05FF8">
      <w:pPr>
        <w:pStyle w:val="ac"/>
        <w:ind w:left="0"/>
        <w:jc w:val="both"/>
        <w:rPr>
          <w:sz w:val="24"/>
          <w:szCs w:val="24"/>
        </w:rPr>
      </w:pPr>
    </w:p>
    <w:p w:rsidR="00F05FF8" w:rsidRPr="00F05FF8" w:rsidRDefault="00F05FF8" w:rsidP="00F05FF8">
      <w:pPr>
        <w:pStyle w:val="ac"/>
        <w:ind w:hanging="720"/>
        <w:jc w:val="center"/>
        <w:rPr>
          <w:sz w:val="24"/>
          <w:szCs w:val="24"/>
        </w:rPr>
      </w:pPr>
      <w:r w:rsidRPr="00F05FF8">
        <w:rPr>
          <w:b/>
          <w:sz w:val="24"/>
          <w:szCs w:val="24"/>
        </w:rPr>
        <w:t>РЕШИ</w:t>
      </w:r>
      <w:r w:rsidRPr="00F05FF8">
        <w:rPr>
          <w:sz w:val="24"/>
          <w:szCs w:val="24"/>
        </w:rPr>
        <w:t>:</w:t>
      </w:r>
    </w:p>
    <w:p w:rsidR="00F05FF8" w:rsidRPr="00F05FF8" w:rsidRDefault="00F05FF8" w:rsidP="00F05FF8">
      <w:pPr>
        <w:pStyle w:val="ac"/>
        <w:jc w:val="both"/>
        <w:rPr>
          <w:sz w:val="24"/>
          <w:szCs w:val="24"/>
        </w:rPr>
      </w:pPr>
    </w:p>
    <w:p w:rsidR="00F05FF8" w:rsidRPr="00F05FF8" w:rsidRDefault="00F05FF8" w:rsidP="00F05FF8">
      <w:pPr>
        <w:pStyle w:val="ac"/>
        <w:ind w:left="0" w:firstLine="993"/>
        <w:jc w:val="both"/>
        <w:rPr>
          <w:sz w:val="24"/>
          <w:szCs w:val="24"/>
        </w:rPr>
      </w:pPr>
      <w:r w:rsidRPr="00F05FF8">
        <w:rPr>
          <w:sz w:val="24"/>
          <w:szCs w:val="24"/>
        </w:rPr>
        <w:t xml:space="preserve">Упълномощава Наташа Динкова Добрева и </w:t>
      </w:r>
      <w:proofErr w:type="spellStart"/>
      <w:r w:rsidRPr="00F05FF8">
        <w:rPr>
          <w:sz w:val="24"/>
          <w:szCs w:val="24"/>
        </w:rPr>
        <w:t>Мейва</w:t>
      </w:r>
      <w:proofErr w:type="spellEnd"/>
      <w:r w:rsidRPr="00F05FF8">
        <w:rPr>
          <w:sz w:val="24"/>
          <w:szCs w:val="24"/>
        </w:rPr>
        <w:t xml:space="preserve"> Акиф Хаджиева да предават на СИК материали и изборни книжа, да подписват </w:t>
      </w:r>
      <w:proofErr w:type="spellStart"/>
      <w:r w:rsidRPr="00F05FF8">
        <w:rPr>
          <w:sz w:val="24"/>
          <w:szCs w:val="24"/>
        </w:rPr>
        <w:t>приемо-предавателни</w:t>
      </w:r>
      <w:proofErr w:type="spellEnd"/>
      <w:r w:rsidRPr="00F05FF8">
        <w:rPr>
          <w:sz w:val="24"/>
          <w:szCs w:val="24"/>
        </w:rPr>
        <w:t xml:space="preserve"> протоколи, пликовете в които са поставени избирателните списъци, протоколите и печатите на СИК.</w:t>
      </w:r>
    </w:p>
    <w:p w:rsidR="00455AB9" w:rsidRPr="00E47981" w:rsidRDefault="00455AB9" w:rsidP="00F05FF8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  <w:bookmarkStart w:id="0" w:name="_GoBack"/>
      <w:bookmarkEnd w:id="0"/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D5DCC"/>
    <w:rsid w:val="00F05FF8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2015-10-24T12:49:00Z</dcterms:created>
  <dcterms:modified xsi:type="dcterms:W3CDTF">2015-10-24T12:49:00Z</dcterms:modified>
</cp:coreProperties>
</file>