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3D1876">
        <w:rPr>
          <w:rFonts w:asciiTheme="minorHAnsi" w:hAnsiTheme="minorHAnsi"/>
          <w:b/>
          <w:spacing w:val="0"/>
          <w:sz w:val="32"/>
          <w:szCs w:val="32"/>
          <w:lang w:val="bg-BG"/>
        </w:rPr>
        <w:t>152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B50F9">
        <w:rPr>
          <w:rFonts w:asciiTheme="minorHAnsi" w:hAnsiTheme="minorHAnsi"/>
          <w:b/>
          <w:spacing w:val="0"/>
          <w:szCs w:val="24"/>
          <w:lang w:val="bg-BG"/>
        </w:rPr>
        <w:t>06 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3D1876" w:rsidRDefault="003D1876" w:rsidP="003D1876">
      <w:pPr>
        <w:pStyle w:val="ad"/>
        <w:tabs>
          <w:tab w:val="left" w:pos="1980"/>
        </w:tabs>
        <w:jc w:val="both"/>
      </w:pPr>
      <w:r>
        <w:t>На основание чл. чл. 87, ал. 1, т. 24  от ИК, чл. 30, ал. 4, т. 3, чл. 30, ал. 7 от ЗМСМА, и въз основа на получените данни от протоколи на СИК, ОИК Ветово</w:t>
      </w:r>
    </w:p>
    <w:p w:rsidR="003D1876" w:rsidRDefault="003D1876" w:rsidP="003D1876">
      <w:pPr>
        <w:pStyle w:val="ad"/>
        <w:tabs>
          <w:tab w:val="left" w:pos="1980"/>
        </w:tabs>
        <w:jc w:val="center"/>
      </w:pPr>
    </w:p>
    <w:p w:rsidR="003D1876" w:rsidRDefault="003D1876" w:rsidP="003D1876">
      <w:pPr>
        <w:pStyle w:val="ad"/>
        <w:tabs>
          <w:tab w:val="left" w:pos="1980"/>
        </w:tabs>
        <w:jc w:val="center"/>
      </w:pPr>
    </w:p>
    <w:p w:rsidR="003D1876" w:rsidRDefault="003D1876" w:rsidP="003D1876">
      <w:pPr>
        <w:pStyle w:val="ad"/>
        <w:tabs>
          <w:tab w:val="left" w:pos="1980"/>
        </w:tabs>
        <w:jc w:val="center"/>
      </w:pPr>
      <w:r>
        <w:t>РЕШИ</w:t>
      </w:r>
    </w:p>
    <w:p w:rsidR="003D1876" w:rsidRDefault="003D1876" w:rsidP="003D1876">
      <w:pPr>
        <w:pStyle w:val="ad"/>
        <w:tabs>
          <w:tab w:val="left" w:pos="1980"/>
        </w:tabs>
        <w:jc w:val="center"/>
      </w:pPr>
      <w:bookmarkStart w:id="0" w:name="_GoBack"/>
      <w:bookmarkEnd w:id="0"/>
    </w:p>
    <w:p w:rsidR="003D1876" w:rsidRDefault="003D1876" w:rsidP="003D1876">
      <w:pPr>
        <w:pStyle w:val="ad"/>
        <w:tabs>
          <w:tab w:val="left" w:pos="1980"/>
        </w:tabs>
        <w:jc w:val="center"/>
      </w:pPr>
    </w:p>
    <w:p w:rsidR="003D1876" w:rsidRDefault="003D1876" w:rsidP="003D1876">
      <w:pPr>
        <w:pStyle w:val="ad"/>
        <w:tabs>
          <w:tab w:val="left" w:pos="1980"/>
        </w:tabs>
        <w:jc w:val="both"/>
      </w:pPr>
      <w:r>
        <w:t xml:space="preserve">ПРЕКРАТЯВА пълномощията на </w:t>
      </w:r>
      <w:proofErr w:type="spellStart"/>
      <w:r>
        <w:t>Юмгюл</w:t>
      </w:r>
      <w:proofErr w:type="spellEnd"/>
      <w:r w:rsidRPr="00234BBE">
        <w:t xml:space="preserve"> </w:t>
      </w:r>
      <w:r>
        <w:t>Шерифова Яшарова, избрана за общински съветник от квотата на ДПС, с Решение № 117/26.10.2015 г.</w:t>
      </w:r>
    </w:p>
    <w:p w:rsidR="003D1876" w:rsidRDefault="003D1876" w:rsidP="003D1876">
      <w:pPr>
        <w:pStyle w:val="ad"/>
        <w:tabs>
          <w:tab w:val="left" w:pos="1980"/>
        </w:tabs>
        <w:jc w:val="both"/>
      </w:pPr>
      <w:r>
        <w:t xml:space="preserve">ОБЕЗСИЛВА издаденото на </w:t>
      </w:r>
      <w:proofErr w:type="spellStart"/>
      <w:r>
        <w:t>Юмгюл</w:t>
      </w:r>
      <w:proofErr w:type="spellEnd"/>
      <w:r w:rsidRPr="00234BBE">
        <w:t xml:space="preserve"> </w:t>
      </w:r>
      <w:r>
        <w:t>Шерифова Яшарова удостоверение за избран общински съветник № 319/01.11.2015 г.</w:t>
      </w:r>
    </w:p>
    <w:p w:rsidR="003D1876" w:rsidRDefault="003D1876" w:rsidP="003D1876">
      <w:pPr>
        <w:pStyle w:val="ad"/>
        <w:tabs>
          <w:tab w:val="left" w:pos="1980"/>
        </w:tabs>
        <w:jc w:val="both"/>
      </w:pPr>
      <w:r>
        <w:t>ОБЯВЯВА за избран за общински съветник следващият от списък „А“ от листата на ДПС – Мехмед Хасан Мехмед и издава удостоверение на избрания за общински съветник.</w:t>
      </w:r>
    </w:p>
    <w:p w:rsidR="003D1876" w:rsidRDefault="003D1876" w:rsidP="003D1876">
      <w:pPr>
        <w:pStyle w:val="ad"/>
        <w:tabs>
          <w:tab w:val="left" w:pos="1980"/>
        </w:tabs>
        <w:jc w:val="both"/>
      </w:pPr>
    </w:p>
    <w:p w:rsidR="003D1876" w:rsidRDefault="003D1876" w:rsidP="003D1876">
      <w:pPr>
        <w:pStyle w:val="ad"/>
        <w:tabs>
          <w:tab w:val="left" w:pos="1980"/>
        </w:tabs>
        <w:jc w:val="both"/>
      </w:pPr>
      <w:r>
        <w:t>Настоящото решение подлежи на обжалване пред ЦИК в 3 дневен срок.</w:t>
      </w:r>
    </w:p>
    <w:p w:rsidR="003D1876" w:rsidRDefault="003D1876" w:rsidP="003D1876">
      <w:pPr>
        <w:pStyle w:val="ad"/>
        <w:tabs>
          <w:tab w:val="left" w:pos="1980"/>
        </w:tabs>
        <w:jc w:val="both"/>
      </w:pPr>
    </w:p>
    <w:p w:rsidR="003D1876" w:rsidRDefault="003D1876" w:rsidP="003D1876">
      <w:pPr>
        <w:pStyle w:val="ad"/>
        <w:tabs>
          <w:tab w:val="left" w:pos="1980"/>
        </w:tabs>
        <w:jc w:val="both"/>
      </w:pPr>
    </w:p>
    <w:p w:rsidR="00AB50F9" w:rsidRDefault="00AB50F9" w:rsidP="00AB50F9">
      <w:pPr>
        <w:tabs>
          <w:tab w:val="left" w:pos="1680"/>
        </w:tabs>
        <w:jc w:val="both"/>
      </w:pPr>
    </w:p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11D27E-E8C2-4FF0-B2FD-5B03C19D0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Boss</cp:lastModifiedBy>
  <cp:revision>2</cp:revision>
  <cp:lastPrinted>2015-11-06T14:02:00Z</cp:lastPrinted>
  <dcterms:created xsi:type="dcterms:W3CDTF">2015-11-06T14:03:00Z</dcterms:created>
  <dcterms:modified xsi:type="dcterms:W3CDTF">2015-11-06T14:03:00Z</dcterms:modified>
</cp:coreProperties>
</file>