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A469DC">
        <w:rPr>
          <w:rFonts w:asciiTheme="minorHAnsi" w:hAnsiTheme="minorHAnsi"/>
          <w:b/>
          <w:spacing w:val="0"/>
          <w:sz w:val="32"/>
          <w:szCs w:val="32"/>
          <w:lang w:val="bg-BG"/>
        </w:rPr>
        <w:t>156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F75647">
        <w:rPr>
          <w:rFonts w:asciiTheme="minorHAnsi" w:hAnsiTheme="minorHAnsi"/>
          <w:b/>
          <w:spacing w:val="0"/>
          <w:szCs w:val="24"/>
          <w:lang w:val="bg-BG"/>
        </w:rPr>
        <w:t>1</w:t>
      </w:r>
      <w:r w:rsidR="00A469DC">
        <w:rPr>
          <w:rFonts w:asciiTheme="minorHAnsi" w:hAnsiTheme="minorHAnsi"/>
          <w:b/>
          <w:spacing w:val="0"/>
          <w:szCs w:val="24"/>
          <w:lang w:val="bg-BG"/>
        </w:rPr>
        <w:t>8</w:t>
      </w:r>
      <w:r w:rsidR="00AB50F9">
        <w:rPr>
          <w:rFonts w:asciiTheme="minorHAnsi" w:hAnsiTheme="minorHAnsi"/>
          <w:b/>
          <w:spacing w:val="0"/>
          <w:szCs w:val="24"/>
          <w:lang w:val="bg-BG"/>
        </w:rPr>
        <w:t xml:space="preserve"> 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469DC" w:rsidRDefault="00A469DC" w:rsidP="00A469DC">
      <w:pPr>
        <w:pStyle w:val="ad"/>
        <w:ind w:firstLine="708"/>
        <w:jc w:val="both"/>
      </w:pPr>
      <w:r>
        <w:t xml:space="preserve">На основание чл. 87, ал. 1, т. 1 от ИК, решение №2901-МИ /05.11.2015г. на ЦИК </w:t>
      </w:r>
      <w:r w:rsidRPr="00F844BD">
        <w:t>,</w:t>
      </w:r>
      <w:r>
        <w:t xml:space="preserve"> </w:t>
      </w:r>
      <w:proofErr w:type="spellStart"/>
      <w:r>
        <w:t>вр</w:t>
      </w:r>
      <w:proofErr w:type="spellEnd"/>
      <w:r>
        <w:t xml:space="preserve">. чл. 30, ал. 4, т. 9, </w:t>
      </w:r>
      <w:proofErr w:type="spellStart"/>
      <w:r>
        <w:t>вр</w:t>
      </w:r>
      <w:proofErr w:type="spellEnd"/>
      <w:r>
        <w:t xml:space="preserve">. чл. 30, ал. 6., </w:t>
      </w:r>
      <w:proofErr w:type="spellStart"/>
      <w:r>
        <w:t>вр</w:t>
      </w:r>
      <w:proofErr w:type="spellEnd"/>
      <w:r>
        <w:t>. чл. 34, ал. 6 от ЗМСМА,</w:t>
      </w:r>
      <w:r w:rsidRPr="00F844BD">
        <w:t xml:space="preserve"> </w:t>
      </w:r>
      <w:r>
        <w:t>ОИК Ветово</w:t>
      </w:r>
    </w:p>
    <w:p w:rsidR="00A469DC" w:rsidRDefault="00A469DC" w:rsidP="00A469DC">
      <w:pPr>
        <w:pStyle w:val="ad"/>
        <w:ind w:firstLine="708"/>
        <w:jc w:val="both"/>
      </w:pPr>
    </w:p>
    <w:p w:rsidR="00A469DC" w:rsidRPr="004274DB" w:rsidRDefault="00A469DC" w:rsidP="00A469DC">
      <w:pPr>
        <w:pStyle w:val="ad"/>
        <w:ind w:firstLine="708"/>
        <w:jc w:val="center"/>
        <w:rPr>
          <w:b/>
        </w:rPr>
      </w:pPr>
      <w:r w:rsidRPr="004274DB">
        <w:rPr>
          <w:b/>
        </w:rPr>
        <w:t>РЕШИ</w:t>
      </w:r>
      <w:r>
        <w:rPr>
          <w:b/>
        </w:rPr>
        <w:t>:</w:t>
      </w:r>
    </w:p>
    <w:p w:rsidR="00A469DC" w:rsidRDefault="00A469DC" w:rsidP="00A469DC">
      <w:pPr>
        <w:pStyle w:val="ad"/>
        <w:ind w:firstLine="708"/>
        <w:jc w:val="both"/>
      </w:pPr>
      <w:r>
        <w:t>Постъпило е писмо от кмета на Община Ветово, с което на основание чл. 30, ал. 6 от ЗМСМА се иска предсрочно прекратяване на правомощията на положилите клетва общински съветници Димитър Денев Димитров и Пламен Иванов Пенчев, поради несъвместимост на заеманите длъжности по чл.30, ал.4, т.9 от ЗМСМА и обявяване за избран за общински съветник следващия в листата кандидат.</w:t>
      </w:r>
    </w:p>
    <w:p w:rsidR="00A469DC" w:rsidRDefault="00A469DC" w:rsidP="00A469DC">
      <w:pPr>
        <w:pStyle w:val="ad"/>
        <w:ind w:firstLine="708"/>
        <w:jc w:val="both"/>
      </w:pPr>
      <w:r>
        <w:t>От представените извлечения от търговски регистър е видно, че господин Денев е назначен за прокурист и вписването на това обстоятелство в ТР е от 16.05.2014г. Г-н Пенчев е назначен като управител на „Бизнес парк Ветово „ЕООД и това обстоятелство е вписано в ТР на 12.12.2014г.</w:t>
      </w:r>
    </w:p>
    <w:p w:rsidR="00A469DC" w:rsidRDefault="00A469DC" w:rsidP="00A469DC">
      <w:pPr>
        <w:pStyle w:val="ad"/>
        <w:ind w:firstLine="708"/>
        <w:jc w:val="both"/>
      </w:pPr>
      <w:r>
        <w:t xml:space="preserve">Не са на лице обстоятелствата по чл.30, ал.4, т.9 от ЗМСМА, тъй като се отнася за </w:t>
      </w:r>
      <w:proofErr w:type="spellStart"/>
      <w:r>
        <w:t>новонастъпили</w:t>
      </w:r>
      <w:proofErr w:type="spellEnd"/>
      <w:r>
        <w:t xml:space="preserve"> обстоятелства след полагане на клетвата. При това положение приложима е нормата на чл.34, ал.6 от ЗМСМА.</w:t>
      </w:r>
    </w:p>
    <w:p w:rsidR="00A469DC" w:rsidRDefault="00A469DC" w:rsidP="00A469DC">
      <w:pPr>
        <w:pStyle w:val="ad"/>
        <w:ind w:firstLine="708"/>
        <w:jc w:val="both"/>
      </w:pPr>
      <w:r>
        <w:t>В ОИК Ветово е постъпило уведомление от Димитър Денев Димитров с вх. № 147/18.11.2015 г., с което на основание чл. 34, ал. 6 от ЗМСМА представя копие от  Заявление № 435 от 16.11.2015 г. по описа на „</w:t>
      </w:r>
      <w:proofErr w:type="spellStart"/>
      <w:r>
        <w:t>Ветовска</w:t>
      </w:r>
      <w:proofErr w:type="spellEnd"/>
      <w:r>
        <w:t xml:space="preserve"> гора“ ЕООД за освобождаването му като прокурист на дружеството.</w:t>
      </w:r>
    </w:p>
    <w:p w:rsidR="00A469DC" w:rsidRDefault="00A469DC" w:rsidP="00A469DC">
      <w:pPr>
        <w:pStyle w:val="ad"/>
        <w:ind w:firstLine="708"/>
        <w:jc w:val="both"/>
      </w:pPr>
      <w:r>
        <w:t xml:space="preserve">В ОИК Ветово е постъпило уведомление от Пламен Иванов Пенчев с вх. № 148/18.11.20115 г.,  с което на основание чл. 34, ал. 6 от ЗМСМА представя копие от Заявление № </w:t>
      </w:r>
      <w:proofErr w:type="spellStart"/>
      <w:r>
        <w:t>ОбС</w:t>
      </w:r>
      <w:proofErr w:type="spellEnd"/>
      <w:r>
        <w:t xml:space="preserve"> – 09-1053-5 от 16.11.2015 г. по описа на Общински съвет Ветово за освобождаването му от длъжността Управител на „Бизнес парк Ветово“ ЕООД.</w:t>
      </w:r>
    </w:p>
    <w:p w:rsidR="00A469DC" w:rsidRDefault="00A469DC" w:rsidP="00A469DC">
      <w:pPr>
        <w:pStyle w:val="ad"/>
        <w:ind w:firstLine="708"/>
        <w:jc w:val="both"/>
      </w:pPr>
      <w:r>
        <w:t>Неприложима е нормата на чл. 30, ал. 6 от ЗМСМА, поради противоречие със закона. Приложима би била нормата на чл. 30, ал. 7 от ЗМСМА, тъй като искането е по чл. 30, ал. 4, т. 9 от ЗМСМА.</w:t>
      </w:r>
    </w:p>
    <w:p w:rsidR="00A469DC" w:rsidRDefault="00A469DC" w:rsidP="00A469DC">
      <w:pPr>
        <w:pStyle w:val="ad"/>
        <w:ind w:firstLine="708"/>
        <w:jc w:val="both"/>
      </w:pPr>
      <w:r>
        <w:t>Предвид гореизложеното ОИК намира жалбата за неоснователна и ОТКАЗВА да прекрати предсрочно пълномощията на общинските съветници Димитър Денев Димитров и Пламен Иванов Пенчев.</w:t>
      </w:r>
    </w:p>
    <w:p w:rsidR="00A469DC" w:rsidRDefault="00A469DC" w:rsidP="00A469DC">
      <w:pPr>
        <w:pStyle w:val="ad"/>
        <w:ind w:firstLine="708"/>
        <w:jc w:val="both"/>
      </w:pPr>
      <w:r>
        <w:t>Решението подлежи на обжалване в седем дневен срок пред АС Русе.</w:t>
      </w:r>
    </w:p>
    <w:p w:rsidR="00A469DC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A469DC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bookmarkStart w:id="0" w:name="_GoBack"/>
      <w:bookmarkEnd w:id="0"/>
      <w:r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711D27E-E8C2-4FF0-B2FD-5B03C19D0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</cp:revision>
  <cp:lastPrinted>2015-11-10T11:31:00Z</cp:lastPrinted>
  <dcterms:created xsi:type="dcterms:W3CDTF">2015-11-18T10:20:00Z</dcterms:created>
  <dcterms:modified xsi:type="dcterms:W3CDTF">2015-11-18T10:20:00Z</dcterms:modified>
</cp:coreProperties>
</file>