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B75229">
        <w:rPr>
          <w:rFonts w:asciiTheme="minorHAnsi" w:hAnsiTheme="minorHAnsi"/>
          <w:b/>
          <w:spacing w:val="0"/>
          <w:sz w:val="32"/>
          <w:szCs w:val="32"/>
          <w:lang w:val="bg-BG"/>
        </w:rPr>
        <w:t>157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B75229">
        <w:rPr>
          <w:rFonts w:asciiTheme="minorHAnsi" w:hAnsiTheme="minorHAnsi"/>
          <w:b/>
          <w:spacing w:val="0"/>
          <w:szCs w:val="24"/>
          <w:lang w:val="bg-BG"/>
        </w:rPr>
        <w:t>20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 xml:space="preserve">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>
        <w:t xml:space="preserve">На основание чл. чл. 87, ал. 1, т. 24  от ИК, чл. 30, ал. 4, т. 4, </w:t>
      </w:r>
      <w:proofErr w:type="spellStart"/>
      <w:r>
        <w:t>вр</w:t>
      </w:r>
      <w:proofErr w:type="spellEnd"/>
      <w:r>
        <w:t>. чл. 31, ал. 1, т. 4  от ЗМСМА и въз основа на молба от г-н Насуф, ОИК Ветово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center"/>
      </w:pPr>
      <w:r>
        <w:t>РЕШИ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>
        <w:t>ПРЕКРАТЯВА пълномощията на ХОЖГЮН АХМЕД НАСУФ - общински съветник от квотата на местна коалиция „Бъдеще за всички“.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>
        <w:t>ОБЕЗСИЛВА издаденото на ХОЖГЮН АХМЕД НАСУФ удостоверение за общински съветник № 329/01.11.2015 г.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>
        <w:t>ОБЯВЯВА за избран за общински съветник следващият от списък „А“ от листата на местна коалиция „Бъдеще за всички“ – ИСМАИЛ ДЖЕВАТ СЕЛИМ и издава удостоверение на избрания за общински съветник.</w:t>
      </w:r>
    </w:p>
    <w:p w:rsidR="00B75229" w:rsidRDefault="00B75229" w:rsidP="00B75229">
      <w:pPr>
        <w:pStyle w:val="ad"/>
        <w:tabs>
          <w:tab w:val="left" w:pos="1980"/>
        </w:tabs>
        <w:jc w:val="both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bookmarkStart w:id="0" w:name="_GoBack"/>
      <w:bookmarkEnd w:id="0"/>
      <w:r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</cp:revision>
  <cp:lastPrinted>2015-11-10T11:31:00Z</cp:lastPrinted>
  <dcterms:created xsi:type="dcterms:W3CDTF">2015-11-20T08:57:00Z</dcterms:created>
  <dcterms:modified xsi:type="dcterms:W3CDTF">2015-11-20T08:57:00Z</dcterms:modified>
</cp:coreProperties>
</file>